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518D7A5"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2A77B3">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2A77B3">
        <w:rPr>
          <w:rFonts w:ascii="Arial" w:hAnsi="Arial" w:cs="Arial"/>
          <w:sz w:val="24"/>
          <w:szCs w:val="24"/>
        </w:rPr>
        <w:t>xxxxx</w:t>
      </w:r>
    </w:p>
    <w:p w14:paraId="5440AA66" w14:textId="47F2F4A8" w:rsidR="002B17CC" w:rsidRPr="00B6556F" w:rsidRDefault="00674993" w:rsidP="0037119B">
      <w:pPr>
        <w:pStyle w:val="ae"/>
        <w:jc w:val="both"/>
        <w:rPr>
          <w:rFonts w:ascii="Arial" w:eastAsiaTheme="minorEastAsia" w:hAnsi="Arial" w:cs="Arial"/>
          <w:b w:val="0"/>
          <w:i w:val="0"/>
          <w:noProof w:val="0"/>
          <w:sz w:val="24"/>
          <w:lang w:eastAsia="zh-CN"/>
        </w:rPr>
      </w:pPr>
      <w:r w:rsidRPr="00674993">
        <w:rPr>
          <w:rFonts w:ascii="Arial" w:hAnsi="Arial" w:cs="Arial"/>
          <w:i w:val="0"/>
          <w:sz w:val="24"/>
          <w:szCs w:val="24"/>
          <w:lang w:eastAsia="zh-CN"/>
        </w:rPr>
        <w:t>Wuhan, Hubei, China, 07th – 11th April, 2025</w:t>
      </w:r>
    </w:p>
    <w:p w14:paraId="4FD5EB7D" w14:textId="72E90F2E" w:rsidR="00C5513F" w:rsidRDefault="00C5513F" w:rsidP="0037119B">
      <w:pPr>
        <w:pStyle w:val="ae"/>
        <w:jc w:val="both"/>
        <w:rPr>
          <w:rFonts w:ascii="Arial" w:eastAsiaTheme="minorEastAsia" w:hAnsi="Arial" w:cs="Arial"/>
          <w:b w:val="0"/>
          <w:i w:val="0"/>
          <w:noProof w:val="0"/>
          <w:sz w:val="24"/>
          <w:lang w:eastAsia="zh-CN"/>
        </w:rPr>
      </w:pPr>
    </w:p>
    <w:p w14:paraId="71F847F3" w14:textId="77777777" w:rsidR="00674993" w:rsidRPr="002B17CC" w:rsidRDefault="00674993" w:rsidP="0037119B">
      <w:pPr>
        <w:pStyle w:val="ae"/>
        <w:jc w:val="both"/>
        <w:rPr>
          <w:rFonts w:ascii="Arial" w:eastAsiaTheme="minorEastAsia" w:hAnsi="Arial" w:cs="Arial" w:hint="eastAsia"/>
          <w:b w:val="0"/>
          <w:i w:val="0"/>
          <w:noProof w:val="0"/>
          <w:sz w:val="24"/>
          <w:lang w:eastAsia="zh-CN"/>
        </w:rPr>
      </w:pPr>
    </w:p>
    <w:p w14:paraId="5CB7EB7B" w14:textId="25CC8054"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5E0727">
        <w:rPr>
          <w:rFonts w:ascii="Arial" w:hAnsi="Arial" w:cs="Arial"/>
          <w:sz w:val="24"/>
          <w:lang w:val="en-US"/>
        </w:rPr>
        <w:t>Discussions</w:t>
      </w:r>
      <w:r w:rsidR="00EC166D">
        <w:rPr>
          <w:rFonts w:ascii="Arial" w:hAnsi="Arial" w:cs="Arial"/>
          <w:sz w:val="24"/>
          <w:lang w:val="en-US"/>
        </w:rPr>
        <w:t xml:space="preserve"> on </w:t>
      </w:r>
      <w:r w:rsidR="00E85117">
        <w:rPr>
          <w:rFonts w:ascii="Arial" w:hAnsi="Arial" w:cs="Arial"/>
          <w:sz w:val="24"/>
          <w:lang w:val="en-US"/>
        </w:rPr>
        <w:t>work plan on 6Rx performance requirements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812A2DE"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044EB">
        <w:rPr>
          <w:rFonts w:ascii="Arial" w:hAnsi="Arial" w:cs="Arial"/>
          <w:sz w:val="24"/>
          <w:lang w:val="pt-BR"/>
        </w:rPr>
        <w:t>7.1.3</w:t>
      </w:r>
    </w:p>
    <w:p w14:paraId="2B765921" w14:textId="44BDA5AD"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9406EA">
        <w:rPr>
          <w:rFonts w:ascii="Arial" w:hAnsi="Arial" w:cs="Arial"/>
          <w:sz w:val="24"/>
          <w:lang w:val="pt-BR" w:eastAsia="zh-CN"/>
        </w:rPr>
        <w:t>Approval</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5BFC49B0" w:rsidR="008B1207" w:rsidRDefault="00E85117" w:rsidP="003E601F">
      <w:pPr>
        <w:pStyle w:val="31"/>
        <w:spacing w:before="120" w:after="120"/>
        <w:rPr>
          <w:rFonts w:eastAsiaTheme="minorEastAsia"/>
        </w:rPr>
      </w:pPr>
      <w:r>
        <w:rPr>
          <w:rFonts w:eastAsiaTheme="minorEastAsia"/>
        </w:rPr>
        <w:t xml:space="preserve">According to the TU assignment, RAN4 shall start working on 6Rx performance requirements in RAN-114 bis meeting. This contribution provides our </w:t>
      </w:r>
      <w:r w:rsidR="009406EA">
        <w:rPr>
          <w:rFonts w:eastAsiaTheme="minorEastAsia"/>
        </w:rPr>
        <w:t>recommended</w:t>
      </w:r>
      <w:r>
        <w:rPr>
          <w:rFonts w:eastAsiaTheme="minorEastAsia"/>
        </w:rPr>
        <w:t xml:space="preserve"> work plan.</w:t>
      </w:r>
    </w:p>
    <w:p w14:paraId="3940057B" w14:textId="5FCFDE8F" w:rsidR="00151A04" w:rsidRPr="004E341A" w:rsidRDefault="00E85117" w:rsidP="00151A0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Work plan</w:t>
      </w:r>
    </w:p>
    <w:p w14:paraId="24DCFEAD" w14:textId="4AA7127B" w:rsidR="0078666A" w:rsidRDefault="00A337FD" w:rsidP="00151A04">
      <w:pPr>
        <w:pStyle w:val="proposal"/>
        <w:spacing w:after="120"/>
        <w:rPr>
          <w:rFonts w:eastAsiaTheme="minorEastAsia"/>
          <w:b w:val="0"/>
          <w:bCs/>
        </w:rPr>
      </w:pPr>
      <w:r>
        <w:rPr>
          <w:rFonts w:eastAsiaTheme="minorEastAsia" w:hint="eastAsia"/>
          <w:b w:val="0"/>
          <w:bCs/>
        </w:rPr>
        <w:t>T</w:t>
      </w:r>
      <w:r>
        <w:rPr>
          <w:rFonts w:eastAsiaTheme="minorEastAsia"/>
          <w:b w:val="0"/>
          <w:bCs/>
        </w:rPr>
        <w:t xml:space="preserve">he recommended work plan is shown </w:t>
      </w:r>
      <w:r w:rsidR="009406EA">
        <w:rPr>
          <w:rFonts w:eastAsiaTheme="minorEastAsia"/>
          <w:b w:val="0"/>
          <w:bCs/>
        </w:rPr>
        <w:t>in table 2-1:</w:t>
      </w:r>
    </w:p>
    <w:p w14:paraId="39F2634F" w14:textId="372A83CF" w:rsidR="002A77B3" w:rsidRPr="002A77B3" w:rsidRDefault="002A77B3" w:rsidP="002A77B3">
      <w:pPr>
        <w:pStyle w:val="proposal"/>
        <w:spacing w:after="120"/>
        <w:jc w:val="center"/>
        <w:rPr>
          <w:rFonts w:eastAsiaTheme="minorEastAsia"/>
        </w:rPr>
      </w:pPr>
      <w:r w:rsidRPr="002A77B3">
        <w:rPr>
          <w:rFonts w:eastAsiaTheme="minorEastAsia" w:hint="eastAsia"/>
        </w:rPr>
        <w:t>T</w:t>
      </w:r>
      <w:r w:rsidRPr="002A77B3">
        <w:rPr>
          <w:rFonts w:eastAsiaTheme="minorEastAsia"/>
        </w:rPr>
        <w:t>able 2-1: Work plan for 6Rx performance requirements</w:t>
      </w:r>
    </w:p>
    <w:tbl>
      <w:tblPr>
        <w:tblStyle w:val="af7"/>
        <w:tblW w:w="0" w:type="auto"/>
        <w:tblLook w:val="04A0" w:firstRow="1" w:lastRow="0" w:firstColumn="1" w:lastColumn="0" w:noHBand="0" w:noVBand="1"/>
      </w:tblPr>
      <w:tblGrid>
        <w:gridCol w:w="5228"/>
        <w:gridCol w:w="5229"/>
      </w:tblGrid>
      <w:tr w:rsidR="00A337FD" w14:paraId="5AD49E5F" w14:textId="77777777" w:rsidTr="00A337FD">
        <w:tc>
          <w:tcPr>
            <w:tcW w:w="5228" w:type="dxa"/>
          </w:tcPr>
          <w:p w14:paraId="498EF261" w14:textId="6403417A" w:rsidR="00A337FD" w:rsidRPr="002A77B3" w:rsidRDefault="00A337FD" w:rsidP="002A77B3">
            <w:pPr>
              <w:pStyle w:val="proposal"/>
              <w:spacing w:after="120"/>
              <w:jc w:val="center"/>
              <w:rPr>
                <w:rFonts w:eastAsiaTheme="minorEastAsia"/>
              </w:rPr>
            </w:pPr>
            <w:r w:rsidRPr="002A77B3">
              <w:rPr>
                <w:rFonts w:eastAsiaTheme="minorEastAsia" w:hint="eastAsia"/>
              </w:rPr>
              <w:t>M</w:t>
            </w:r>
            <w:r w:rsidRPr="002A77B3">
              <w:rPr>
                <w:rFonts w:eastAsiaTheme="minorEastAsia"/>
              </w:rPr>
              <w:t>eeting</w:t>
            </w:r>
          </w:p>
        </w:tc>
        <w:tc>
          <w:tcPr>
            <w:tcW w:w="5229" w:type="dxa"/>
          </w:tcPr>
          <w:p w14:paraId="0BF5413E" w14:textId="6BF3C740" w:rsidR="00A337FD" w:rsidRPr="002A77B3" w:rsidRDefault="002A77B3" w:rsidP="002A77B3">
            <w:pPr>
              <w:pStyle w:val="proposal"/>
              <w:spacing w:after="120"/>
              <w:jc w:val="center"/>
              <w:rPr>
                <w:rFonts w:eastAsiaTheme="minorEastAsia"/>
              </w:rPr>
            </w:pPr>
            <w:r w:rsidRPr="002A77B3">
              <w:rPr>
                <w:rFonts w:eastAsiaTheme="minorEastAsia" w:hint="eastAsia"/>
              </w:rPr>
              <w:t>T</w:t>
            </w:r>
            <w:r w:rsidRPr="002A77B3">
              <w:rPr>
                <w:rFonts w:eastAsiaTheme="minorEastAsia"/>
              </w:rPr>
              <w:t>arget</w:t>
            </w:r>
          </w:p>
        </w:tc>
      </w:tr>
      <w:tr w:rsidR="00A337FD" w14:paraId="0AD65BBA" w14:textId="77777777" w:rsidTr="00A337FD">
        <w:tc>
          <w:tcPr>
            <w:tcW w:w="5228" w:type="dxa"/>
          </w:tcPr>
          <w:p w14:paraId="29CC7ADB" w14:textId="196F9906" w:rsidR="00A337FD" w:rsidRDefault="00A337FD" w:rsidP="002A77B3">
            <w:pPr>
              <w:pStyle w:val="proposal"/>
              <w:spacing w:after="120"/>
              <w:jc w:val="center"/>
              <w:rPr>
                <w:rFonts w:eastAsiaTheme="minorEastAsia"/>
                <w:b w:val="0"/>
                <w:bCs/>
              </w:rPr>
            </w:pPr>
            <w:r>
              <w:rPr>
                <w:rFonts w:eastAsiaTheme="minorEastAsia" w:hint="eastAsia"/>
                <w:b w:val="0"/>
                <w:bCs/>
              </w:rPr>
              <w:t>R</w:t>
            </w:r>
            <w:r>
              <w:rPr>
                <w:rFonts w:eastAsiaTheme="minorEastAsia"/>
                <w:b w:val="0"/>
                <w:bCs/>
              </w:rPr>
              <w:t>AN4 114bis</w:t>
            </w:r>
            <w:r w:rsidR="002A77B3">
              <w:rPr>
                <w:rFonts w:eastAsiaTheme="minorEastAsia"/>
                <w:b w:val="0"/>
                <w:bCs/>
              </w:rPr>
              <w:t xml:space="preserve"> </w:t>
            </w:r>
            <w:r>
              <w:rPr>
                <w:rFonts w:eastAsiaTheme="minorEastAsia"/>
                <w:b w:val="0"/>
                <w:bCs/>
              </w:rPr>
              <w:t>(</w:t>
            </w:r>
            <w:r w:rsidR="002A77B3">
              <w:rPr>
                <w:rFonts w:eastAsiaTheme="minorEastAsia"/>
                <w:b w:val="0"/>
                <w:bCs/>
              </w:rPr>
              <w:t>Apr 2025</w:t>
            </w:r>
            <w:r>
              <w:rPr>
                <w:rFonts w:eastAsiaTheme="minorEastAsia"/>
                <w:b w:val="0"/>
                <w:bCs/>
              </w:rPr>
              <w:t>)</w:t>
            </w:r>
          </w:p>
        </w:tc>
        <w:tc>
          <w:tcPr>
            <w:tcW w:w="5229" w:type="dxa"/>
          </w:tcPr>
          <w:p w14:paraId="2491DCF5" w14:textId="08D51D1E" w:rsidR="00A337FD" w:rsidRDefault="002A77B3" w:rsidP="007D7A53">
            <w:pPr>
              <w:pStyle w:val="proposal"/>
              <w:spacing w:afterLines="0" w:after="0"/>
              <w:jc w:val="center"/>
              <w:rPr>
                <w:rFonts w:eastAsiaTheme="minorEastAsia"/>
                <w:b w:val="0"/>
                <w:bCs/>
              </w:rPr>
            </w:pPr>
            <w:r>
              <w:rPr>
                <w:rFonts w:eastAsiaTheme="minorEastAsia" w:hint="eastAsia"/>
                <w:b w:val="0"/>
                <w:bCs/>
              </w:rPr>
              <w:t>D</w:t>
            </w:r>
            <w:r>
              <w:rPr>
                <w:rFonts w:eastAsiaTheme="minorEastAsia"/>
                <w:b w:val="0"/>
                <w:bCs/>
              </w:rPr>
              <w:t>iscuss work scope</w:t>
            </w:r>
            <w:r w:rsidR="008119C6">
              <w:rPr>
                <w:rFonts w:eastAsiaTheme="minorEastAsia"/>
                <w:b w:val="0"/>
                <w:bCs/>
              </w:rPr>
              <w:t xml:space="preserve"> and</w:t>
            </w:r>
            <w:r w:rsidR="007D7A53">
              <w:rPr>
                <w:rFonts w:eastAsiaTheme="minorEastAsia"/>
                <w:b w:val="0"/>
                <w:bCs/>
              </w:rPr>
              <w:t xml:space="preserve"> general test cases</w:t>
            </w:r>
          </w:p>
        </w:tc>
      </w:tr>
      <w:tr w:rsidR="00A337FD" w14:paraId="722BF232" w14:textId="77777777" w:rsidTr="00A337FD">
        <w:tc>
          <w:tcPr>
            <w:tcW w:w="5228" w:type="dxa"/>
          </w:tcPr>
          <w:p w14:paraId="5C89B54D" w14:textId="2572AA84" w:rsidR="00A337FD" w:rsidRDefault="00A337FD" w:rsidP="002A77B3">
            <w:pPr>
              <w:pStyle w:val="proposal"/>
              <w:spacing w:after="120"/>
              <w:jc w:val="center"/>
              <w:rPr>
                <w:rFonts w:eastAsiaTheme="minorEastAsia"/>
                <w:b w:val="0"/>
                <w:bCs/>
              </w:rPr>
            </w:pPr>
            <w:r>
              <w:rPr>
                <w:rFonts w:eastAsiaTheme="minorEastAsia" w:hint="eastAsia"/>
                <w:b w:val="0"/>
                <w:bCs/>
              </w:rPr>
              <w:t>R</w:t>
            </w:r>
            <w:r>
              <w:rPr>
                <w:rFonts w:eastAsiaTheme="minorEastAsia"/>
                <w:b w:val="0"/>
                <w:bCs/>
              </w:rPr>
              <w:t xml:space="preserve">AN4 </w:t>
            </w:r>
            <w:r w:rsidR="002A77B3">
              <w:rPr>
                <w:rFonts w:eastAsiaTheme="minorEastAsia"/>
                <w:b w:val="0"/>
                <w:bCs/>
              </w:rPr>
              <w:t>115 (May 2025)</w:t>
            </w:r>
          </w:p>
        </w:tc>
        <w:tc>
          <w:tcPr>
            <w:tcW w:w="5229" w:type="dxa"/>
          </w:tcPr>
          <w:p w14:paraId="5241C50C" w14:textId="670804D3" w:rsidR="007D7A53" w:rsidRDefault="007D7A53" w:rsidP="007D7A53">
            <w:pPr>
              <w:pStyle w:val="proposal"/>
              <w:spacing w:afterLines="0" w:after="0"/>
              <w:jc w:val="center"/>
              <w:rPr>
                <w:rFonts w:eastAsiaTheme="minorEastAsia"/>
                <w:b w:val="0"/>
                <w:bCs/>
              </w:rPr>
            </w:pPr>
            <w:r>
              <w:rPr>
                <w:rFonts w:eastAsiaTheme="minorEastAsia"/>
                <w:b w:val="0"/>
                <w:bCs/>
              </w:rPr>
              <w:t>Further discuss general test cases</w:t>
            </w:r>
            <w:r w:rsidR="008119C6">
              <w:rPr>
                <w:rFonts w:eastAsiaTheme="minorEastAsia"/>
                <w:b w:val="0"/>
                <w:bCs/>
              </w:rPr>
              <w:t xml:space="preserve"> and simulation assumptions for each test case.</w:t>
            </w:r>
          </w:p>
          <w:p w14:paraId="29FD36CC" w14:textId="32A4C1DA" w:rsidR="00A337FD" w:rsidRDefault="007D7A53" w:rsidP="007D7A53">
            <w:pPr>
              <w:pStyle w:val="proposal"/>
              <w:spacing w:afterLines="0" w:after="0"/>
              <w:jc w:val="center"/>
              <w:rPr>
                <w:rFonts w:eastAsiaTheme="minorEastAsia"/>
                <w:b w:val="0"/>
                <w:bCs/>
              </w:rPr>
            </w:pPr>
            <w:r>
              <w:rPr>
                <w:rFonts w:eastAsiaTheme="minorEastAsia"/>
                <w:b w:val="0"/>
                <w:bCs/>
              </w:rPr>
              <w:t>Agree the test cases to be defined</w:t>
            </w:r>
          </w:p>
        </w:tc>
      </w:tr>
      <w:tr w:rsidR="007D7A53" w14:paraId="7A9BD4F0" w14:textId="77777777" w:rsidTr="00A337FD">
        <w:tc>
          <w:tcPr>
            <w:tcW w:w="5228" w:type="dxa"/>
          </w:tcPr>
          <w:p w14:paraId="1AF749F3" w14:textId="3B043FAD" w:rsidR="007D7A53" w:rsidRDefault="007D7A53" w:rsidP="007D7A53">
            <w:pPr>
              <w:pStyle w:val="proposal"/>
              <w:spacing w:after="120"/>
              <w:jc w:val="center"/>
              <w:rPr>
                <w:rFonts w:eastAsiaTheme="minorEastAsia"/>
                <w:b w:val="0"/>
                <w:bCs/>
              </w:rPr>
            </w:pPr>
            <w:r>
              <w:rPr>
                <w:rFonts w:eastAsiaTheme="minorEastAsia" w:hint="eastAsia"/>
                <w:b w:val="0"/>
                <w:bCs/>
              </w:rPr>
              <w:t>R</w:t>
            </w:r>
            <w:r>
              <w:rPr>
                <w:rFonts w:eastAsiaTheme="minorEastAsia"/>
                <w:b w:val="0"/>
                <w:bCs/>
              </w:rPr>
              <w:t>AN4 116 (Aug 2025)</w:t>
            </w:r>
          </w:p>
        </w:tc>
        <w:tc>
          <w:tcPr>
            <w:tcW w:w="5229" w:type="dxa"/>
          </w:tcPr>
          <w:p w14:paraId="1E2AEB59" w14:textId="263E9663" w:rsidR="007D7A53" w:rsidRDefault="008119C6" w:rsidP="007D7A53">
            <w:pPr>
              <w:pStyle w:val="proposal"/>
              <w:spacing w:afterLines="0" w:after="0"/>
              <w:jc w:val="center"/>
              <w:rPr>
                <w:rFonts w:eastAsiaTheme="minorEastAsia"/>
                <w:b w:val="0"/>
                <w:bCs/>
              </w:rPr>
            </w:pPr>
            <w:r>
              <w:rPr>
                <w:rFonts w:eastAsiaTheme="minorEastAsia"/>
                <w:b w:val="0"/>
                <w:bCs/>
              </w:rPr>
              <w:t>Further d</w:t>
            </w:r>
            <w:r w:rsidR="007D7A53">
              <w:rPr>
                <w:rFonts w:eastAsiaTheme="minorEastAsia"/>
                <w:b w:val="0"/>
                <w:bCs/>
              </w:rPr>
              <w:t xml:space="preserve">iscuss specific simulation assumptions </w:t>
            </w:r>
          </w:p>
          <w:p w14:paraId="1BDCA467" w14:textId="7A3D5676" w:rsidR="007D7A53" w:rsidRDefault="007D7A53" w:rsidP="007D7A53">
            <w:pPr>
              <w:pStyle w:val="proposal"/>
              <w:spacing w:afterLines="0" w:after="0"/>
              <w:jc w:val="center"/>
              <w:rPr>
                <w:rFonts w:eastAsiaTheme="minorEastAsia"/>
                <w:b w:val="0"/>
                <w:bCs/>
              </w:rPr>
            </w:pPr>
            <w:r>
              <w:rPr>
                <w:rFonts w:eastAsiaTheme="minorEastAsia"/>
                <w:b w:val="0"/>
                <w:bCs/>
              </w:rPr>
              <w:t>Agree simulation assumptions for each test cases</w:t>
            </w:r>
          </w:p>
        </w:tc>
      </w:tr>
      <w:tr w:rsidR="007D7A53" w14:paraId="7DE0DA61" w14:textId="77777777" w:rsidTr="00A337FD">
        <w:tc>
          <w:tcPr>
            <w:tcW w:w="5228" w:type="dxa"/>
          </w:tcPr>
          <w:p w14:paraId="403EFED1" w14:textId="2D0BB2C1" w:rsidR="007D7A53" w:rsidRDefault="007D7A53" w:rsidP="007D7A53">
            <w:pPr>
              <w:pStyle w:val="proposal"/>
              <w:spacing w:after="120"/>
              <w:jc w:val="center"/>
              <w:rPr>
                <w:rFonts w:eastAsiaTheme="minorEastAsia"/>
                <w:b w:val="0"/>
                <w:bCs/>
              </w:rPr>
            </w:pPr>
            <w:r>
              <w:rPr>
                <w:rFonts w:eastAsiaTheme="minorEastAsia" w:hint="eastAsia"/>
                <w:b w:val="0"/>
                <w:bCs/>
              </w:rPr>
              <w:t>R</w:t>
            </w:r>
            <w:r>
              <w:rPr>
                <w:rFonts w:eastAsiaTheme="minorEastAsia"/>
                <w:b w:val="0"/>
                <w:bCs/>
              </w:rPr>
              <w:t>AN4 116 bis (Oct 2025)</w:t>
            </w:r>
          </w:p>
        </w:tc>
        <w:tc>
          <w:tcPr>
            <w:tcW w:w="5229" w:type="dxa"/>
          </w:tcPr>
          <w:p w14:paraId="4BC273CA" w14:textId="70B5C092" w:rsidR="007D7A53" w:rsidRDefault="007D7A53" w:rsidP="007D7A53">
            <w:pPr>
              <w:pStyle w:val="proposal"/>
              <w:spacing w:afterLines="0" w:after="0"/>
              <w:jc w:val="center"/>
              <w:rPr>
                <w:rFonts w:eastAsiaTheme="minorEastAsia"/>
                <w:b w:val="0"/>
                <w:bCs/>
              </w:rPr>
            </w:pPr>
            <w:r>
              <w:rPr>
                <w:rFonts w:eastAsiaTheme="minorEastAsia"/>
                <w:b w:val="0"/>
                <w:bCs/>
              </w:rPr>
              <w:t>Companies provide initial simulation results and discuss on CR split.</w:t>
            </w:r>
          </w:p>
        </w:tc>
      </w:tr>
      <w:tr w:rsidR="007D7A53" w14:paraId="262E9AC1" w14:textId="77777777" w:rsidTr="00A337FD">
        <w:tc>
          <w:tcPr>
            <w:tcW w:w="5228" w:type="dxa"/>
          </w:tcPr>
          <w:p w14:paraId="2A0B89B5" w14:textId="34D566F6" w:rsidR="007D7A53" w:rsidRDefault="007D7A53" w:rsidP="007D7A53">
            <w:pPr>
              <w:pStyle w:val="proposal"/>
              <w:spacing w:after="120"/>
              <w:jc w:val="center"/>
              <w:rPr>
                <w:rFonts w:eastAsiaTheme="minorEastAsia"/>
                <w:b w:val="0"/>
                <w:bCs/>
              </w:rPr>
            </w:pPr>
            <w:r>
              <w:rPr>
                <w:rFonts w:eastAsiaTheme="minorEastAsia" w:hint="eastAsia"/>
                <w:b w:val="0"/>
                <w:bCs/>
              </w:rPr>
              <w:t>R</w:t>
            </w:r>
            <w:r>
              <w:rPr>
                <w:rFonts w:eastAsiaTheme="minorEastAsia"/>
                <w:b w:val="0"/>
                <w:bCs/>
              </w:rPr>
              <w:t>AN4 117 (Nov 2025)</w:t>
            </w:r>
          </w:p>
        </w:tc>
        <w:tc>
          <w:tcPr>
            <w:tcW w:w="5229" w:type="dxa"/>
          </w:tcPr>
          <w:p w14:paraId="17AEC0FE" w14:textId="07A98FA3" w:rsidR="007D7A53" w:rsidRDefault="007D7A53" w:rsidP="007D7A53">
            <w:pPr>
              <w:pStyle w:val="proposal"/>
              <w:spacing w:afterLines="0" w:after="0"/>
              <w:jc w:val="center"/>
              <w:rPr>
                <w:rFonts w:eastAsiaTheme="minorEastAsia"/>
                <w:b w:val="0"/>
                <w:bCs/>
              </w:rPr>
            </w:pPr>
            <w:r>
              <w:rPr>
                <w:rFonts w:eastAsiaTheme="minorEastAsia" w:hint="eastAsia"/>
                <w:b w:val="0"/>
                <w:bCs/>
              </w:rPr>
              <w:t>C</w:t>
            </w:r>
            <w:r>
              <w:rPr>
                <w:rFonts w:eastAsiaTheme="minorEastAsia"/>
                <w:b w:val="0"/>
                <w:bCs/>
              </w:rPr>
              <w:t>ompanies provide further simulation results and draft CRs and work on simulation alignment.</w:t>
            </w:r>
          </w:p>
        </w:tc>
      </w:tr>
      <w:tr w:rsidR="007D7A53" w14:paraId="0B8BD9A1" w14:textId="77777777" w:rsidTr="00A337FD">
        <w:tc>
          <w:tcPr>
            <w:tcW w:w="5228" w:type="dxa"/>
          </w:tcPr>
          <w:p w14:paraId="7373B4C0" w14:textId="79DBC4D4" w:rsidR="007D7A53" w:rsidRDefault="007D7A53" w:rsidP="007D7A53">
            <w:pPr>
              <w:pStyle w:val="proposal"/>
              <w:spacing w:after="120"/>
              <w:jc w:val="center"/>
              <w:rPr>
                <w:rFonts w:eastAsiaTheme="minorEastAsia"/>
                <w:b w:val="0"/>
                <w:bCs/>
              </w:rPr>
            </w:pPr>
            <w:r>
              <w:rPr>
                <w:rFonts w:eastAsiaTheme="minorEastAsia" w:hint="eastAsia"/>
                <w:b w:val="0"/>
                <w:bCs/>
              </w:rPr>
              <w:t>R</w:t>
            </w:r>
            <w:r>
              <w:rPr>
                <w:rFonts w:eastAsiaTheme="minorEastAsia"/>
                <w:b w:val="0"/>
                <w:bCs/>
              </w:rPr>
              <w:t>AN4 118 (Feb 2026)</w:t>
            </w:r>
          </w:p>
        </w:tc>
        <w:tc>
          <w:tcPr>
            <w:tcW w:w="5229" w:type="dxa"/>
          </w:tcPr>
          <w:p w14:paraId="49947EA6" w14:textId="77777777" w:rsidR="007D7A53" w:rsidRDefault="007D7A53" w:rsidP="007D7A53">
            <w:pPr>
              <w:pStyle w:val="proposal"/>
              <w:spacing w:afterLines="0" w:after="0"/>
              <w:jc w:val="center"/>
              <w:rPr>
                <w:rFonts w:eastAsiaTheme="minorEastAsia"/>
                <w:b w:val="0"/>
                <w:bCs/>
              </w:rPr>
            </w:pPr>
            <w:r>
              <w:rPr>
                <w:rFonts w:eastAsiaTheme="minorEastAsia" w:hint="eastAsia"/>
                <w:b w:val="0"/>
                <w:bCs/>
              </w:rPr>
              <w:t>C</w:t>
            </w:r>
            <w:r>
              <w:rPr>
                <w:rFonts w:eastAsiaTheme="minorEastAsia"/>
                <w:b w:val="0"/>
                <w:bCs/>
              </w:rPr>
              <w:t>R review</w:t>
            </w:r>
          </w:p>
          <w:p w14:paraId="38EA31F8" w14:textId="790A81A5" w:rsidR="007D7A53" w:rsidRDefault="007D7A53" w:rsidP="007D7A53">
            <w:pPr>
              <w:pStyle w:val="proposal"/>
              <w:spacing w:afterLines="0" w:after="0"/>
              <w:jc w:val="center"/>
              <w:rPr>
                <w:rFonts w:eastAsiaTheme="minorEastAsia"/>
                <w:b w:val="0"/>
                <w:bCs/>
              </w:rPr>
            </w:pPr>
            <w:r>
              <w:rPr>
                <w:rFonts w:eastAsiaTheme="minorEastAsia"/>
                <w:b w:val="0"/>
                <w:bCs/>
              </w:rPr>
              <w:t>Agreed the formal CR</w:t>
            </w:r>
          </w:p>
        </w:tc>
      </w:tr>
    </w:tbl>
    <w:p w14:paraId="526D1039" w14:textId="1A9C9561" w:rsidR="00E85117" w:rsidRPr="00C9573F" w:rsidRDefault="007D7A53" w:rsidP="00D6247E">
      <w:pPr>
        <w:pStyle w:val="proposal"/>
        <w:spacing w:after="120"/>
        <w:rPr>
          <w:rFonts w:eastAsiaTheme="minorEastAsia"/>
          <w:b w:val="0"/>
          <w:bCs/>
        </w:rPr>
      </w:pPr>
      <w:r>
        <w:rPr>
          <w:rFonts w:eastAsiaTheme="minorEastAsia" w:hint="eastAsia"/>
          <w:b w:val="0"/>
          <w:bCs/>
        </w:rPr>
        <w:t xml:space="preserve"> </w:t>
      </w:r>
      <w:r>
        <w:rPr>
          <w:rFonts w:eastAsiaTheme="minorEastAsia"/>
          <w:b w:val="0"/>
          <w:bCs/>
        </w:rPr>
        <w:t xml:space="preserve">                                                                                                                                                                                                                                                                                             </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3440A44A" w:rsidR="003D5CFB" w:rsidRPr="001F2517"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9406EA">
        <w:rPr>
          <w:rFonts w:ascii="Times" w:eastAsia="微软雅黑" w:hAnsi="Times" w:cs="Times New Roman"/>
          <w:bCs/>
          <w:lang w:val="en-US" w:eastAsia="zh-CN"/>
        </w:rPr>
        <w:t>This</w:t>
      </w:r>
      <w:proofErr w:type="gramEnd"/>
      <w:r w:rsidR="009406EA">
        <w:rPr>
          <w:rFonts w:ascii="Times" w:eastAsia="微软雅黑" w:hAnsi="Times" w:cs="Times New Roman"/>
          <w:bCs/>
          <w:lang w:val="en-US" w:eastAsia="zh-CN"/>
        </w:rPr>
        <w:t xml:space="preserve"> contribution provides our recommended work plan.</w:t>
      </w:r>
    </w:p>
    <w:sectPr w:rsidR="003D5CFB"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3DC14" w14:textId="77777777" w:rsidR="0059683C" w:rsidRDefault="0059683C">
      <w:r>
        <w:separator/>
      </w:r>
    </w:p>
  </w:endnote>
  <w:endnote w:type="continuationSeparator" w:id="0">
    <w:p w14:paraId="1A0305F3" w14:textId="77777777" w:rsidR="0059683C" w:rsidRDefault="0059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57C33" w14:textId="77777777" w:rsidR="0059683C" w:rsidRDefault="0059683C">
      <w:r>
        <w:separator/>
      </w:r>
    </w:p>
  </w:footnote>
  <w:footnote w:type="continuationSeparator" w:id="0">
    <w:p w14:paraId="3F0A8931" w14:textId="77777777" w:rsidR="0059683C" w:rsidRDefault="00596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8"/>
  </w:num>
  <w:num w:numId="6">
    <w:abstractNumId w:val="0"/>
  </w:num>
  <w:num w:numId="7">
    <w:abstractNumId w:val="3"/>
  </w:num>
  <w:num w:numId="8">
    <w:abstractNumId w:val="6"/>
  </w:num>
  <w:num w:numId="9">
    <w:abstractNumId w:val="7"/>
  </w:num>
  <w:num w:numId="10">
    <w:abstractNumId w:val="10"/>
  </w:num>
  <w:num w:numId="11">
    <w:abstractNumId w:val="12"/>
  </w:num>
  <w:num w:numId="12">
    <w:abstractNumId w:val="4"/>
  </w:num>
  <w:num w:numId="13">
    <w:abstractNumId w:val="5"/>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683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993"/>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636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44EB"/>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24</cp:revision>
  <cp:lastPrinted>2009-04-22T01:01:00Z</cp:lastPrinted>
  <dcterms:created xsi:type="dcterms:W3CDTF">2025-02-07T13:02:00Z</dcterms:created>
  <dcterms:modified xsi:type="dcterms:W3CDTF">2025-03-28T08:32:00Z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